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ГОСУДАРСТВЕННЫЙ КОМИТЕТ ПО ТАРИФАМ И ЭНЕРГЕТИКЕ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ХАКАСИЯ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2012 г. N 288-э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ТАРИФАХ НА УСЛУГИ ПО ПЕРЕДАЧЕ ЭЛЕКТРИЧЕСКОЙ ЭНЕРГИИ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2013 ГОД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 (с последующими изменениями),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 (с последующими изменениями),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последующими изменениями),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29.11.2012 N 313-э/2 "Об утверждении предельных уровней тарифов на услуги по передаче электрической энергии по субъектам Российской Федерации на 2013 год", на основании </w:t>
      </w:r>
      <w:hyperlink r:id="rId8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Государственном комитете по тарифам и энергетике Республики Хакасия, утвержденного Постановлением Правительства Республики Хакасия от 06.06.2012 N 372 (с последующими изменениями), и решения Правления Государственного комитета по тарифам и энергетике Республики Хакасия (протокол заседания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25.12.2012 N 243) приказываю:</w:t>
      </w:r>
      <w:proofErr w:type="gramEnd"/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на 2013 год единые (котловые) тарифы на услуги по передаче электрической энергии, оказываемые потребителям услуг, расположенным на территории Республики Хакасия,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приложениям N 1</w:t>
        </w:r>
      </w:hyperlink>
      <w:r>
        <w:rPr>
          <w:rFonts w:ascii="Calibri" w:hAnsi="Calibri" w:cs="Calibri"/>
        </w:rPr>
        <w:t xml:space="preserve">, </w:t>
      </w:r>
      <w:hyperlink w:anchor="Par89" w:history="1">
        <w:r>
          <w:rPr>
            <w:rFonts w:ascii="Calibri" w:hAnsi="Calibri" w:cs="Calibri"/>
            <w:color w:val="0000FF"/>
          </w:rPr>
          <w:t>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3"/>
      <w:bookmarkEnd w:id="1"/>
      <w:r>
        <w:rPr>
          <w:rFonts w:ascii="Calibri" w:hAnsi="Calibri" w:cs="Calibri"/>
        </w:rPr>
        <w:t xml:space="preserve">2. </w:t>
      </w:r>
      <w:hyperlink w:anchor="Par34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1 к настоящему приказу, действуют с 1 января 2013 года по 30 июня 2013 года.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4"/>
      <w:bookmarkEnd w:id="2"/>
      <w:r>
        <w:rPr>
          <w:rFonts w:ascii="Calibri" w:hAnsi="Calibri" w:cs="Calibri"/>
        </w:rPr>
        <w:t xml:space="preserve">3. </w:t>
      </w:r>
      <w:hyperlink w:anchor="Par8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>, установленные в приложении N 2 к настоящему приказу, действуют с 1 июля 2013 года по 31 декабря 2013 года.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Опубликовать данный приказ в установленном порядке.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Л.Н.ЮЖАКОВА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января 2013 года по 30 июня 2013 года (</w:t>
      </w:r>
      <w:hyperlink w:anchor="Par13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2099" w:rsidRDefault="009020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Приложение N 1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288-э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34"/>
      <w:bookmarkEnd w:id="4"/>
      <w:r>
        <w:rPr>
          <w:rFonts w:ascii="Calibri" w:hAnsi="Calibri" w:cs="Calibri"/>
          <w:b/>
          <w:bCs/>
        </w:rPr>
        <w:t>ЕДИНЫЕ (КОТЛОВЫЕ) ТАРИФЫ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ПОТРЕБИТЕЛЯМ УСЛУГ, РАСПОЛОЖЕННЫМ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РЕСПУБЛИКИ ХАКАСИЯ, С 01.01.2013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30.06.2013 (ТАРИФЫ УКАЗАНЫ БЕЗ УЧЕТА НДС)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42"/>
        <w:gridCol w:w="1428"/>
        <w:gridCol w:w="1309"/>
        <w:gridCol w:w="1309"/>
        <w:gridCol w:w="1428"/>
        <w:gridCol w:w="1428"/>
      </w:tblGrid>
      <w:tr w:rsidR="009020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47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Население и потребители, приравненные к категории "население"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472,22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472,22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472,22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472,22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5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Прочие потребители                      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292,41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1150,14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1677,60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54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   2200,76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0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5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</w:t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 x мес.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206904,92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687742,90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1007486,34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1104269,37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10,93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127,72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265,57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500,30</w:t>
            </w:r>
          </w:p>
        </w:tc>
      </w:tr>
    </w:tbl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3"/>
      <w:bookmarkEnd w:id="9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рименяются к величине заявленной мощности потребителей услуг по передаче электрической энергии в точке поставки.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Тарифы действуют с 1 июля 2013 года по 31 декабря 2013 года (</w:t>
      </w:r>
      <w:hyperlink w:anchor="Par14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902099" w:rsidRDefault="009020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Приложение N 2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комитета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энергетике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Хакасия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288-э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Par89"/>
      <w:bookmarkEnd w:id="11"/>
      <w:r>
        <w:rPr>
          <w:rFonts w:ascii="Calibri" w:hAnsi="Calibri" w:cs="Calibri"/>
          <w:b/>
          <w:bCs/>
        </w:rPr>
        <w:t>ЕДИНЫЕ (КОТЛОВЫЕ) ТАРИФЫ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ЭНЕРГИИ,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ОКАЗЫВАЕМЫЕ</w:t>
      </w:r>
      <w:proofErr w:type="gramEnd"/>
      <w:r>
        <w:rPr>
          <w:rFonts w:ascii="Calibri" w:hAnsi="Calibri" w:cs="Calibri"/>
          <w:b/>
          <w:bCs/>
        </w:rPr>
        <w:t xml:space="preserve"> ПОТРЕБИТЕЛЯМ УСЛУГ, РАСПОЛОЖЕННЫМ НА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ТЕРРИТОРИИ РЕСПУБЛИКИ ХАКАСИЯ, С 01.07.2013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31.12.2013 (ТАРИФЫ УКАЗАНЫ БЕЗ УЧЕТА НДС)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2142"/>
        <w:gridCol w:w="1428"/>
        <w:gridCol w:w="1309"/>
        <w:gridCol w:w="1309"/>
        <w:gridCol w:w="1428"/>
        <w:gridCol w:w="1428"/>
      </w:tblGrid>
      <w:tr w:rsidR="009020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Показатель   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</w:t>
            </w:r>
          </w:p>
        </w:tc>
        <w:tc>
          <w:tcPr>
            <w:tcW w:w="54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Диапазоны напряжения     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ВН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НН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7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102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      Население и потребители, приравненные к категории "население"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548,12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548,12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548,12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548,12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39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107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Прочие потребители                      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321,65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1265,15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1845,36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4" w:name="Par109"/>
            <w:bookmarkEnd w:id="14"/>
            <w:r>
              <w:rPr>
                <w:rFonts w:ascii="Courier New" w:hAnsi="Courier New" w:cs="Courier New"/>
                <w:sz w:val="20"/>
                <w:szCs w:val="20"/>
              </w:rPr>
              <w:t xml:space="preserve">   2420,84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904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5" w:name="Par112"/>
            <w:bookmarkEnd w:id="15"/>
            <w:r>
              <w:rPr>
                <w:rFonts w:ascii="Courier New" w:hAnsi="Courier New" w:cs="Courier New"/>
                <w:sz w:val="20"/>
                <w:szCs w:val="20"/>
              </w:rPr>
              <w:t xml:space="preserve">Двухставочный тариф                                                  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содержание 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сетей </w:t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МВт x мес.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227595,41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756517,19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1108234,97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1214696,31</w:t>
            </w:r>
          </w:p>
        </w:tc>
      </w:tr>
      <w:tr w:rsidR="00902099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</w:t>
            </w:r>
          </w:p>
        </w:tc>
        <w:tc>
          <w:tcPr>
            <w:tcW w:w="21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оплату       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технологического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расхода (потерь)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электрических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руб./   </w:t>
            </w:r>
          </w:p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МВт x ч. 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12,02</w:t>
            </w: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140,49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292,12</w:t>
            </w: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2099" w:rsidRDefault="00902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550,33</w:t>
            </w:r>
          </w:p>
        </w:tc>
      </w:tr>
    </w:tbl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8"/>
      <w:bookmarkEnd w:id="16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П</w:t>
      </w:r>
      <w:proofErr w:type="gramEnd"/>
      <w:r>
        <w:rPr>
          <w:rFonts w:ascii="Calibri" w:hAnsi="Calibri" w:cs="Calibri"/>
        </w:rPr>
        <w:t>рименяются к величине заявленной мощности потребителей услуг по передаче электрической энергии в точке поставки.</w:t>
      </w: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02099" w:rsidRDefault="0090209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1ADC" w:rsidRDefault="000B1ADC"/>
    <w:sectPr w:rsidR="000B1ADC" w:rsidSect="0063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902099"/>
    <w:rsid w:val="000070C4"/>
    <w:rsid w:val="000162CD"/>
    <w:rsid w:val="00021860"/>
    <w:rsid w:val="00036FD3"/>
    <w:rsid w:val="0007644B"/>
    <w:rsid w:val="00092850"/>
    <w:rsid w:val="000A6516"/>
    <w:rsid w:val="000B1ADC"/>
    <w:rsid w:val="000C279A"/>
    <w:rsid w:val="000C3A5F"/>
    <w:rsid w:val="000C4A87"/>
    <w:rsid w:val="000C6027"/>
    <w:rsid w:val="000F2D2B"/>
    <w:rsid w:val="00133B88"/>
    <w:rsid w:val="00150797"/>
    <w:rsid w:val="001707AC"/>
    <w:rsid w:val="00177187"/>
    <w:rsid w:val="001771BD"/>
    <w:rsid w:val="0018547F"/>
    <w:rsid w:val="001A01B8"/>
    <w:rsid w:val="001A4055"/>
    <w:rsid w:val="001B1804"/>
    <w:rsid w:val="001D406D"/>
    <w:rsid w:val="001D4385"/>
    <w:rsid w:val="001D4DF0"/>
    <w:rsid w:val="001F2B9C"/>
    <w:rsid w:val="002022D0"/>
    <w:rsid w:val="00206BCC"/>
    <w:rsid w:val="0021237F"/>
    <w:rsid w:val="00214E6D"/>
    <w:rsid w:val="00222E20"/>
    <w:rsid w:val="002230A9"/>
    <w:rsid w:val="002243F3"/>
    <w:rsid w:val="00225204"/>
    <w:rsid w:val="00230F06"/>
    <w:rsid w:val="00231A2F"/>
    <w:rsid w:val="00232251"/>
    <w:rsid w:val="00274102"/>
    <w:rsid w:val="002A441B"/>
    <w:rsid w:val="002A76C7"/>
    <w:rsid w:val="002B4326"/>
    <w:rsid w:val="002C05CF"/>
    <w:rsid w:val="002D500B"/>
    <w:rsid w:val="002F3815"/>
    <w:rsid w:val="0031109D"/>
    <w:rsid w:val="003128A2"/>
    <w:rsid w:val="0032458D"/>
    <w:rsid w:val="00346B03"/>
    <w:rsid w:val="00346BFA"/>
    <w:rsid w:val="00356C94"/>
    <w:rsid w:val="003C0E64"/>
    <w:rsid w:val="003C6B6A"/>
    <w:rsid w:val="003C72AA"/>
    <w:rsid w:val="003D3B8C"/>
    <w:rsid w:val="0041612C"/>
    <w:rsid w:val="00426D43"/>
    <w:rsid w:val="00450D09"/>
    <w:rsid w:val="00467B78"/>
    <w:rsid w:val="00470EFA"/>
    <w:rsid w:val="00484D97"/>
    <w:rsid w:val="004B2B92"/>
    <w:rsid w:val="004F4799"/>
    <w:rsid w:val="005024D1"/>
    <w:rsid w:val="00505D2B"/>
    <w:rsid w:val="00506DF1"/>
    <w:rsid w:val="00535B0C"/>
    <w:rsid w:val="00552A23"/>
    <w:rsid w:val="00554076"/>
    <w:rsid w:val="0055685A"/>
    <w:rsid w:val="005715F8"/>
    <w:rsid w:val="005A0135"/>
    <w:rsid w:val="005A0C8C"/>
    <w:rsid w:val="005A3923"/>
    <w:rsid w:val="005B6E47"/>
    <w:rsid w:val="005D00CC"/>
    <w:rsid w:val="005D17A9"/>
    <w:rsid w:val="005D27B8"/>
    <w:rsid w:val="005E12A7"/>
    <w:rsid w:val="005F367C"/>
    <w:rsid w:val="00616F0C"/>
    <w:rsid w:val="0062445D"/>
    <w:rsid w:val="00633BDD"/>
    <w:rsid w:val="006340D1"/>
    <w:rsid w:val="00642227"/>
    <w:rsid w:val="00654040"/>
    <w:rsid w:val="00655D08"/>
    <w:rsid w:val="0066230E"/>
    <w:rsid w:val="006B3433"/>
    <w:rsid w:val="006D3580"/>
    <w:rsid w:val="006E5C3E"/>
    <w:rsid w:val="007239E9"/>
    <w:rsid w:val="00727228"/>
    <w:rsid w:val="00752454"/>
    <w:rsid w:val="00753DDF"/>
    <w:rsid w:val="007567F2"/>
    <w:rsid w:val="00782F37"/>
    <w:rsid w:val="007B27EE"/>
    <w:rsid w:val="007C0FEF"/>
    <w:rsid w:val="007C6398"/>
    <w:rsid w:val="007D1D94"/>
    <w:rsid w:val="0081206D"/>
    <w:rsid w:val="00843B6D"/>
    <w:rsid w:val="00871255"/>
    <w:rsid w:val="00875C53"/>
    <w:rsid w:val="008B220A"/>
    <w:rsid w:val="008E3A98"/>
    <w:rsid w:val="008E42F0"/>
    <w:rsid w:val="00902099"/>
    <w:rsid w:val="00906642"/>
    <w:rsid w:val="00912E68"/>
    <w:rsid w:val="0091364F"/>
    <w:rsid w:val="00914220"/>
    <w:rsid w:val="0092065C"/>
    <w:rsid w:val="00921055"/>
    <w:rsid w:val="009329FE"/>
    <w:rsid w:val="009339CD"/>
    <w:rsid w:val="00941F0A"/>
    <w:rsid w:val="00955F50"/>
    <w:rsid w:val="009E0244"/>
    <w:rsid w:val="009E0683"/>
    <w:rsid w:val="009E09C9"/>
    <w:rsid w:val="00A04F42"/>
    <w:rsid w:val="00A201B1"/>
    <w:rsid w:val="00A21E0C"/>
    <w:rsid w:val="00A43270"/>
    <w:rsid w:val="00A45B12"/>
    <w:rsid w:val="00A55938"/>
    <w:rsid w:val="00A7191A"/>
    <w:rsid w:val="00AD5C48"/>
    <w:rsid w:val="00AE586C"/>
    <w:rsid w:val="00B24DC5"/>
    <w:rsid w:val="00B278AC"/>
    <w:rsid w:val="00B32222"/>
    <w:rsid w:val="00B41B38"/>
    <w:rsid w:val="00B4546E"/>
    <w:rsid w:val="00B465B7"/>
    <w:rsid w:val="00B8702F"/>
    <w:rsid w:val="00B96A97"/>
    <w:rsid w:val="00BA1DDA"/>
    <w:rsid w:val="00BC561E"/>
    <w:rsid w:val="00BF12C6"/>
    <w:rsid w:val="00BF50C2"/>
    <w:rsid w:val="00BF77D9"/>
    <w:rsid w:val="00C0552E"/>
    <w:rsid w:val="00C147A9"/>
    <w:rsid w:val="00C4034C"/>
    <w:rsid w:val="00C41391"/>
    <w:rsid w:val="00C62C4D"/>
    <w:rsid w:val="00C758BB"/>
    <w:rsid w:val="00C76980"/>
    <w:rsid w:val="00C91F6A"/>
    <w:rsid w:val="00CA6035"/>
    <w:rsid w:val="00CB6191"/>
    <w:rsid w:val="00CC50B7"/>
    <w:rsid w:val="00CD0632"/>
    <w:rsid w:val="00CF30B8"/>
    <w:rsid w:val="00D0235F"/>
    <w:rsid w:val="00D04860"/>
    <w:rsid w:val="00D31601"/>
    <w:rsid w:val="00D37231"/>
    <w:rsid w:val="00D61888"/>
    <w:rsid w:val="00D859F7"/>
    <w:rsid w:val="00D90802"/>
    <w:rsid w:val="00DA0E5A"/>
    <w:rsid w:val="00DC0A78"/>
    <w:rsid w:val="00DC32C6"/>
    <w:rsid w:val="00DD380B"/>
    <w:rsid w:val="00DF5384"/>
    <w:rsid w:val="00E0010B"/>
    <w:rsid w:val="00E10167"/>
    <w:rsid w:val="00E273E5"/>
    <w:rsid w:val="00E3139F"/>
    <w:rsid w:val="00E34B0E"/>
    <w:rsid w:val="00E52C42"/>
    <w:rsid w:val="00E63E01"/>
    <w:rsid w:val="00E93B21"/>
    <w:rsid w:val="00E97C28"/>
    <w:rsid w:val="00EB1605"/>
    <w:rsid w:val="00EB7518"/>
    <w:rsid w:val="00EC0D62"/>
    <w:rsid w:val="00EC69DC"/>
    <w:rsid w:val="00F0733E"/>
    <w:rsid w:val="00F15223"/>
    <w:rsid w:val="00F228DE"/>
    <w:rsid w:val="00F27CDF"/>
    <w:rsid w:val="00F33257"/>
    <w:rsid w:val="00F45587"/>
    <w:rsid w:val="00F7473B"/>
    <w:rsid w:val="00F74A43"/>
    <w:rsid w:val="00FD40F4"/>
    <w:rsid w:val="00FD7D25"/>
    <w:rsid w:val="00FF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882EA29E90BB5F4A252686F75D10D28DE43C269E28E401E548BCCF85C7E63B57705ED2D93D999B53AF7AWDk7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882EA29E90BB5F4A25388BE1314FD784EC6B29982DE656B817E792D2WCk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882EA29E90BB5F4A25388BE1314FD784EA6B2E9B29E656B817E792D2WCkEG" TargetMode="External"/><Relationship Id="rId5" Type="http://schemas.openxmlformats.org/officeDocument/2006/relationships/hyperlink" Target="consultantplus://offline/ref=74882EA29E90BB5F4A25388BE1314FD784E9622A9E28E656B817E792D2WCk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4882EA29E90BB5F4A25388BE1314FD784EA66239B2FE656B817E792D2WCkE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Company>MP AES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econom2</cp:lastModifiedBy>
  <cp:revision>1</cp:revision>
  <dcterms:created xsi:type="dcterms:W3CDTF">2015-02-26T06:36:00Z</dcterms:created>
  <dcterms:modified xsi:type="dcterms:W3CDTF">2015-02-26T06:36:00Z</dcterms:modified>
</cp:coreProperties>
</file>